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IV/170102-02/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ullandheim Stern, Sanierung Wasserschaden: Los Estri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